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7A12" w14:textId="77777777" w:rsidR="006F10D8" w:rsidRPr="0081669F" w:rsidRDefault="006F10D8" w:rsidP="006F10D8">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Legislator Name</w:t>
      </w:r>
    </w:p>
    <w:p w14:paraId="619CBDEF" w14:textId="77777777" w:rsidR="006F10D8" w:rsidRPr="0081669F" w:rsidRDefault="006F10D8" w:rsidP="006F10D8">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Pr="0081669F">
        <w:rPr>
          <w:rFonts w:asciiTheme="minorHAnsi" w:hAnsiTheme="minorHAnsi" w:cstheme="minorHAnsi"/>
          <w:sz w:val="22"/>
          <w:szCs w:val="22"/>
        </w:rPr>
        <w:br/>
      </w:r>
      <w:r>
        <w:rPr>
          <w:rFonts w:asciiTheme="minorHAnsi" w:hAnsiTheme="minorHAnsi" w:cstheme="minorHAnsi"/>
          <w:sz w:val="22"/>
          <w:szCs w:val="22"/>
        </w:rPr>
        <w:t>Address</w:t>
      </w:r>
      <w:r w:rsidRPr="0081669F">
        <w:rPr>
          <w:rFonts w:asciiTheme="minorHAnsi" w:hAnsiTheme="minorHAnsi" w:cstheme="minorHAnsi"/>
          <w:sz w:val="22"/>
          <w:szCs w:val="22"/>
        </w:rPr>
        <w:br/>
      </w:r>
      <w:r>
        <w:rPr>
          <w:rFonts w:asciiTheme="minorHAnsi" w:hAnsiTheme="minorHAnsi" w:cstheme="minorHAnsi"/>
          <w:sz w:val="22"/>
          <w:szCs w:val="22"/>
        </w:rPr>
        <w:t>City/State/Zip</w:t>
      </w:r>
    </w:p>
    <w:p w14:paraId="552F58E8" w14:textId="77777777" w:rsidR="006F10D8" w:rsidRPr="0081669F" w:rsidRDefault="006F10D8" w:rsidP="006F10D8">
      <w:pPr>
        <w:pStyle w:val="Default"/>
        <w:contextualSpacing/>
        <w:rPr>
          <w:rFonts w:asciiTheme="minorHAnsi" w:hAnsiTheme="minorHAnsi" w:cstheme="minorHAnsi"/>
          <w:sz w:val="22"/>
          <w:szCs w:val="22"/>
        </w:rPr>
      </w:pPr>
    </w:p>
    <w:p w14:paraId="1472A961" w14:textId="77777777" w:rsidR="006F10D8" w:rsidRPr="0081669F" w:rsidRDefault="006F10D8" w:rsidP="006F10D8">
      <w:pPr>
        <w:pStyle w:val="Default"/>
        <w:contextualSpacing/>
        <w:rPr>
          <w:rFonts w:asciiTheme="minorHAnsi" w:hAnsiTheme="minorHAnsi" w:cstheme="minorHAnsi"/>
          <w:sz w:val="22"/>
          <w:szCs w:val="22"/>
        </w:rPr>
      </w:pPr>
    </w:p>
    <w:p w14:paraId="0DD8B3B3" w14:textId="77777777" w:rsidR="006F10D8" w:rsidRPr="0081669F" w:rsidRDefault="006F10D8" w:rsidP="006F10D8">
      <w:pPr>
        <w:pStyle w:val="Default"/>
        <w:contextualSpacing/>
        <w:rPr>
          <w:rFonts w:asciiTheme="minorHAnsi" w:hAnsiTheme="minorHAnsi" w:cstheme="minorHAnsi"/>
          <w:sz w:val="22"/>
          <w:szCs w:val="22"/>
        </w:rPr>
      </w:pPr>
    </w:p>
    <w:p w14:paraId="4D729C1D" w14:textId="77777777" w:rsidR="006F10D8" w:rsidRPr="0081669F" w:rsidRDefault="006F10D8" w:rsidP="006F10D8">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Pr>
          <w:rStyle w:val="A1"/>
          <w:rFonts w:asciiTheme="minorHAnsi" w:hAnsiTheme="minorHAnsi" w:cstheme="minorHAnsi"/>
          <w:sz w:val="22"/>
          <w:szCs w:val="22"/>
        </w:rPr>
        <w:t>(legislator name)</w:t>
      </w:r>
      <w:r w:rsidRPr="0081669F">
        <w:rPr>
          <w:rStyle w:val="A1"/>
          <w:rFonts w:asciiTheme="minorHAnsi" w:hAnsiTheme="minorHAnsi" w:cstheme="minorHAnsi"/>
          <w:sz w:val="22"/>
          <w:szCs w:val="22"/>
        </w:rPr>
        <w:t>,</w:t>
      </w:r>
    </w:p>
    <w:p w14:paraId="40DBE651" w14:textId="77777777" w:rsidR="006F10D8" w:rsidRPr="0081669F" w:rsidRDefault="006F10D8" w:rsidP="006F10D8">
      <w:pPr>
        <w:pStyle w:val="Pa0"/>
        <w:spacing w:line="240" w:lineRule="auto"/>
        <w:contextualSpacing/>
        <w:rPr>
          <w:rStyle w:val="A1"/>
          <w:rFonts w:asciiTheme="minorHAnsi" w:hAnsiTheme="minorHAnsi" w:cstheme="minorHAnsi"/>
          <w:sz w:val="22"/>
          <w:szCs w:val="22"/>
        </w:rPr>
      </w:pPr>
    </w:p>
    <w:p w14:paraId="4F1F8CD6" w14:textId="43B3AA7F" w:rsidR="006F10D8" w:rsidRPr="00424CD5" w:rsidRDefault="006F10D8" w:rsidP="006F10D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(insert name). </w:t>
      </w:r>
      <w:r>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Pr>
          <w:rStyle w:val="A1"/>
          <w:rFonts w:asciiTheme="minorHAnsi" w:hAnsiTheme="minorHAnsi" w:cstheme="minorHAnsi"/>
          <w:sz w:val="22"/>
          <w:szCs w:val="22"/>
        </w:rPr>
        <w:t>, this community is important to me (optional state why: used to live in Windermere, family lives in Windermere, visit often, etc.)</w:t>
      </w:r>
      <w:r w:rsidRPr="00362656">
        <w:rPr>
          <w:rStyle w:val="A1"/>
          <w:rFonts w:asciiTheme="minorHAnsi" w:hAnsiTheme="minorHAnsi" w:cstheme="minorHAnsi"/>
          <w:sz w:val="22"/>
          <w:szCs w:val="22"/>
        </w:rPr>
        <w:t xml:space="preserve">. I am writing </w:t>
      </w:r>
      <w:r>
        <w:rPr>
          <w:rStyle w:val="A1"/>
          <w:rFonts w:asciiTheme="minorHAnsi" w:hAnsiTheme="minorHAnsi" w:cstheme="minorHAnsi"/>
          <w:sz w:val="22"/>
          <w:szCs w:val="22"/>
        </w:rPr>
        <w:t xml:space="preserve">to </w:t>
      </w:r>
      <w:r>
        <w:rPr>
          <w:rStyle w:val="A1"/>
          <w:rFonts w:asciiTheme="minorHAnsi" w:hAnsiTheme="minorHAnsi" w:cstheme="minorHAnsi"/>
          <w:sz w:val="22"/>
          <w:szCs w:val="22"/>
        </w:rPr>
        <w:t>ask for your</w:t>
      </w:r>
      <w:r w:rsidRPr="00362656">
        <w:rPr>
          <w:rStyle w:val="A1"/>
          <w:rFonts w:asciiTheme="minorHAnsi" w:hAnsiTheme="minorHAnsi" w:cstheme="minorHAnsi"/>
          <w:sz w:val="22"/>
          <w:szCs w:val="22"/>
        </w:rPr>
        <w:t xml:space="preserve"> support of </w:t>
      </w:r>
      <w:r w:rsidRPr="00E64574">
        <w:rPr>
          <w:rStyle w:val="A1"/>
          <w:rFonts w:asciiTheme="minorHAnsi" w:hAnsiTheme="minorHAnsi" w:cstheme="minorHAnsi"/>
          <w:sz w:val="22"/>
          <w:szCs w:val="22"/>
        </w:rPr>
        <w:t>House Bills HB 2693 Windermere Water South, HB 2691 Windermere Water Central, and HB 2695 Windermere Water North</w:t>
      </w:r>
      <w:r w:rsidRPr="00362656">
        <w:rPr>
          <w:rStyle w:val="A1"/>
          <w:rFonts w:asciiTheme="minorHAnsi" w:hAnsiTheme="minorHAnsi" w:cstheme="minorHAnsi"/>
          <w:sz w:val="22"/>
          <w:szCs w:val="22"/>
        </w:rPr>
        <w:t xml:space="preserve">, which </w:t>
      </w:r>
      <w:r>
        <w:rPr>
          <w:rStyle w:val="A1"/>
          <w:rFonts w:asciiTheme="minorHAnsi" w:hAnsiTheme="minorHAnsi" w:cstheme="minorHAnsi"/>
          <w:sz w:val="22"/>
          <w:szCs w:val="22"/>
        </w:rPr>
        <w:t>are</w:t>
      </w:r>
      <w:r w:rsidRPr="00362656">
        <w:rPr>
          <w:rStyle w:val="A1"/>
          <w:rFonts w:asciiTheme="minorHAnsi" w:hAnsiTheme="minorHAnsi" w:cstheme="minorHAnsi"/>
          <w:sz w:val="22"/>
          <w:szCs w:val="22"/>
        </w:rPr>
        <w:t xml:space="preserve"> co-sponsored </w:t>
      </w:r>
      <w:r>
        <w:rPr>
          <w:rStyle w:val="A1"/>
          <w:rFonts w:asciiTheme="minorHAnsi" w:hAnsiTheme="minorHAnsi" w:cstheme="minorHAnsi"/>
          <w:sz w:val="22"/>
          <w:szCs w:val="22"/>
        </w:rPr>
        <w:t>Representative Geraldine Thompson and Senator Vic Torres</w:t>
      </w:r>
      <w:r w:rsidRPr="00362656">
        <w:rPr>
          <w:rStyle w:val="A1"/>
          <w:rFonts w:asciiTheme="minorHAnsi" w:hAnsiTheme="minorHAnsi" w:cstheme="minorHAnsi"/>
          <w:sz w:val="22"/>
          <w:szCs w:val="22"/>
        </w:rPr>
        <w:t xml:space="preserve">. </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77777777" w:rsidR="00E64574" w:rsidRPr="00F86691" w:rsidRDefault="00E64574" w:rsidP="00E64574">
      <w:pPr>
        <w:autoSpaceDE w:val="0"/>
        <w:autoSpaceDN w:val="0"/>
        <w:adjustRightInd w:val="0"/>
        <w:spacing w:after="0" w:line="240" w:lineRule="auto"/>
        <w:contextualSpacing/>
        <w:rPr>
          <w:rFonts w:cstheme="minorHAnsi"/>
          <w:color w:val="000000"/>
        </w:rPr>
      </w:pPr>
      <w:r w:rsidRPr="00F86691">
        <w:rPr>
          <w:rFonts w:cstheme="minorHAnsi"/>
          <w:color w:val="000000"/>
        </w:rPr>
        <w:t xml:space="preserve">The Town of Windermere recently submitted Appropriation Requests to the State of Florida/DEP to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Passage of HB 2694, 2691, and 2695 will ensure: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providing a monitored, safe drinking water supply, while also improving fire protection capabilities. </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the number of wells around the Town’s Outstanding Florida Waterbodies, this project will ensure the environment is also protected. </w:t>
      </w:r>
    </w:p>
    <w:p w14:paraId="7FD3C915" w14:textId="77777777" w:rsidR="00E64574" w:rsidRPr="00E64574" w:rsidRDefault="00E64574" w:rsidP="00E64574">
      <w:pPr>
        <w:autoSpaceDE w:val="0"/>
        <w:autoSpaceDN w:val="0"/>
        <w:adjustRightInd w:val="0"/>
        <w:spacing w:after="0" w:line="240" w:lineRule="auto"/>
        <w:rPr>
          <w:rFonts w:cstheme="minorHAnsi"/>
          <w:color w:val="000000"/>
        </w:rPr>
      </w:pPr>
    </w:p>
    <w:p w14:paraId="7AD618C5"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Reliability: </w:t>
      </w:r>
      <w:r w:rsidRPr="00E64574">
        <w:rPr>
          <w:rFonts w:cstheme="minorHAnsi"/>
          <w:color w:val="000000"/>
        </w:rPr>
        <w:t xml:space="preserve">Additionally, this project will improve reliability by providing a pressurized system that does not require electricity to operate, as is the case for residential well pumps.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33427F48" w14:textId="77777777" w:rsidR="00E64574" w:rsidRPr="00F86691" w:rsidRDefault="00E64574" w:rsidP="00E64574">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p>
    <w:p w14:paraId="1919AC8D" w14:textId="77777777" w:rsidR="00E64574" w:rsidRPr="00E64574" w:rsidRDefault="00E64574" w:rsidP="00E64574">
      <w:pPr>
        <w:pStyle w:val="Default"/>
        <w:contextualSpacing/>
        <w:rPr>
          <w:rFonts w:asciiTheme="minorHAnsi" w:hAnsiTheme="minorHAnsi" w:cstheme="minorHAnsi"/>
          <w:sz w:val="22"/>
          <w:szCs w:val="22"/>
        </w:rPr>
      </w:pPr>
      <w:r w:rsidRPr="00E64574">
        <w:rPr>
          <w:rFonts w:asciiTheme="minorHAnsi" w:hAnsiTheme="minorHAnsi" w:cstheme="minorHAnsi"/>
          <w:sz w:val="22"/>
          <w:szCs w:val="22"/>
        </w:rPr>
        <w:t>provide increased available fire flow where it is needed. The water main extension proposed in this master plan includes locations for additional fire hydrants to serve every parcel.</w:t>
      </w:r>
    </w:p>
    <w:p w14:paraId="08FD5AF8"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A9782FA" w14:textId="56220F89"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I ask you support HB 2694, 2691, and 2695 to improve reliability, safety, and ensure the environmental protection of </w:t>
      </w:r>
      <w:r w:rsidR="006F10D8">
        <w:rPr>
          <w:rStyle w:val="A1"/>
          <w:rFonts w:asciiTheme="minorHAnsi" w:hAnsiTheme="minorHAnsi" w:cstheme="minorHAnsi"/>
          <w:sz w:val="22"/>
          <w:szCs w:val="22"/>
        </w:rPr>
        <w:t>Windermere</w:t>
      </w:r>
      <w:bookmarkStart w:id="0" w:name="_GoBack"/>
      <w:bookmarkEnd w:id="0"/>
      <w:r w:rsidRPr="00E64574">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Yours, </w:t>
      </w:r>
    </w:p>
    <w:p w14:paraId="1F13C0AF"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Your name </w:t>
      </w:r>
    </w:p>
    <w:p w14:paraId="53D3CF4B"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Your legal title </w:t>
      </w:r>
    </w:p>
    <w:p w14:paraId="72E78321" w14:textId="27300D1E" w:rsidR="00EE5395" w:rsidRPr="00E64574" w:rsidRDefault="00E64574" w:rsidP="00E64574">
      <w:pPr>
        <w:spacing w:line="240" w:lineRule="auto"/>
        <w:contextualSpacing/>
        <w:rPr>
          <w:rFonts w:cstheme="minorHAnsi"/>
        </w:rPr>
      </w:pPr>
      <w:r w:rsidRPr="00E64574">
        <w:rPr>
          <w:rStyle w:val="A1"/>
          <w:rFonts w:asciiTheme="minorHAnsi" w:hAnsiTheme="minorHAnsi" w:cstheme="minorHAnsi"/>
          <w:sz w:val="22"/>
          <w:szCs w:val="22"/>
        </w:rPr>
        <w:t>Your contact information</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6F10D8"/>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2021-03-25T18:06:00Z</dcterms:created>
  <dcterms:modified xsi:type="dcterms:W3CDTF">2021-03-25T18:06:00Z</dcterms:modified>
</cp:coreProperties>
</file>